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9C" w:rsidRPr="00DB6B9C" w:rsidRDefault="00517DFF" w:rsidP="00DB6B9C">
      <w:pPr>
        <w:suppressAutoHyphen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r w:rsidR="00DB6B9C"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УТВЕРЖДАЮ                         </w:t>
      </w: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Директор </w:t>
      </w:r>
      <w:proofErr w:type="gramStart"/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</w:t>
      </w:r>
      <w:proofErr w:type="gramEnd"/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бюджетного учреждения</w:t>
      </w: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«Тазовский районный </w:t>
      </w: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краеведческий музей»</w:t>
      </w:r>
    </w:p>
    <w:p w:rsidR="00DB6B9C" w:rsidRPr="00DB6B9C" w:rsidRDefault="00DB6B9C" w:rsidP="00DB6B9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_________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В.Е.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Трутченкова</w:t>
      </w:r>
      <w:proofErr w:type="spellEnd"/>
    </w:p>
    <w:p w:rsidR="00DB6B9C" w:rsidRPr="00DB6B9C" w:rsidRDefault="00666B22" w:rsidP="00DB6B9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«____»____________2020 </w:t>
      </w:r>
      <w:r w:rsidR="00DB6B9C" w:rsidRPr="00DB6B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г.</w:t>
      </w:r>
    </w:p>
    <w:p w:rsidR="00DB6B9C" w:rsidRPr="00DB6B9C" w:rsidRDefault="00DB6B9C" w:rsidP="00DB6B9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DB6B9C" w:rsidRPr="00DB6B9C" w:rsidRDefault="00DB6B9C" w:rsidP="00DB6B9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DB6B9C" w:rsidRPr="00DB6B9C" w:rsidRDefault="00DB6B9C" w:rsidP="00DB6B9C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DB6B9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A67CFA" w:rsidRPr="00A27DF4" w:rsidRDefault="00666B22" w:rsidP="00A27DF4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о проведении  районной он</w:t>
      </w:r>
      <w:r w:rsidR="00A27D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лайн викторины «Первый газовый фонтан», приуроченной ко Дню геолога</w:t>
      </w:r>
      <w:r w:rsidR="00DB6B9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A67CFA" w:rsidRPr="00D85783" w:rsidRDefault="00A67CFA" w:rsidP="00DB6B9C">
      <w:pPr>
        <w:suppressAutoHyphens/>
        <w:spacing w:after="0" w:line="360" w:lineRule="auto"/>
        <w:ind w:firstLine="357"/>
        <w:jc w:val="both"/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</w:pPr>
    </w:p>
    <w:p w:rsidR="00DB6B9C" w:rsidRPr="00D85783" w:rsidRDefault="00DB6B9C" w:rsidP="00DB6B9C">
      <w:pPr>
        <w:suppressAutoHyphens/>
        <w:spacing w:after="0" w:line="100" w:lineRule="atLeast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Общие положения</w:t>
      </w:r>
    </w:p>
    <w:p w:rsidR="00DB6B9C" w:rsidRPr="00D85783" w:rsidRDefault="00DB6B9C" w:rsidP="00DB6B9C">
      <w:pPr>
        <w:suppressAutoHyphens/>
        <w:spacing w:after="0" w:line="100" w:lineRule="atLeast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E27CA8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1.1. Настоящее положение определяет цель, задачи, условия и порядок ор</w:t>
      </w:r>
      <w:r w:rsidR="004A018B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ган</w:t>
      </w:r>
      <w:r w:rsidR="00666B22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изации и проведения районной он</w:t>
      </w:r>
      <w:r w:rsidR="004A018B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лайн викторины</w:t>
      </w: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4A018B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«Первый газовый фонтан», приуроченной ко Дню геолога </w:t>
      </w: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(далее </w:t>
      </w:r>
      <w:r w:rsidRPr="00D85783">
        <w:rPr>
          <w:rFonts w:ascii="PT Astra Serif" w:eastAsia="SimSun" w:hAnsi="PT Astra Serif" w:cs="Times New Roman"/>
          <w:b/>
          <w:kern w:val="1"/>
          <w:sz w:val="28"/>
          <w:szCs w:val="28"/>
          <w:lang w:eastAsia="ar-SA"/>
        </w:rPr>
        <w:t xml:space="preserve">- </w:t>
      </w:r>
      <w:r w:rsidR="00E27CA8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Конкурс).</w:t>
      </w:r>
    </w:p>
    <w:p w:rsidR="00DB6B9C" w:rsidRPr="00D85783" w:rsidRDefault="00A35588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1.2. Организатором викторины</w:t>
      </w:r>
      <w:r w:rsidR="00DB6B9C"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выступает Муниципальное бюджетное учреждение «Тазовский районный краеведческий музей».</w:t>
      </w:r>
    </w:p>
    <w:p w:rsidR="00DB6B9C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</w:p>
    <w:p w:rsidR="00E27CA8" w:rsidRPr="00D85783" w:rsidRDefault="00E27CA8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</w:p>
    <w:p w:rsidR="00DB6B9C" w:rsidRDefault="00DB6B9C" w:rsidP="00DB6B9C">
      <w:pPr>
        <w:tabs>
          <w:tab w:val="left" w:pos="284"/>
        </w:tabs>
        <w:suppressAutoHyphens/>
        <w:spacing w:after="0" w:line="100" w:lineRule="atLeast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II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Цели и задачи</w:t>
      </w:r>
    </w:p>
    <w:p w:rsidR="00A35588" w:rsidRDefault="00A35588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DB6B9C" w:rsidRPr="00D85783" w:rsidRDefault="00A35588" w:rsidP="00DB6B9C">
      <w:pPr>
        <w:suppressAutoHyphens/>
        <w:spacing w:after="0" w:line="360" w:lineRule="auto"/>
        <w:jc w:val="both"/>
        <w:rPr>
          <w:rFonts w:ascii="PT Astra Serif" w:eastAsia="SimSun" w:hAnsi="PT Astra Serif" w:cs="Calibri"/>
          <w:kern w:val="1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  2.1. Целью викторины</w:t>
      </w:r>
      <w:r w:rsidR="00DB6B9C"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является</w:t>
      </w:r>
      <w:r w:rsidR="004A018B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стимулирование интереса населения Тазовского района к истории газодобычи на Ямале.</w:t>
      </w:r>
      <w:r w:rsidR="00DB6B9C"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</w:p>
    <w:p w:rsidR="00DB6B9C" w:rsidRPr="00D85783" w:rsidRDefault="00DB6B9C" w:rsidP="00DB6B9C">
      <w:pPr>
        <w:tabs>
          <w:tab w:val="left" w:pos="426"/>
        </w:tabs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2.2. Задачи: </w:t>
      </w:r>
    </w:p>
    <w:p w:rsidR="00DB6B9C" w:rsidRPr="00D85783" w:rsidRDefault="00DB6B9C" w:rsidP="00DB6B9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Приобщение широкого круг</w:t>
      </w:r>
      <w:r w:rsidR="004A018B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а населения,</w:t>
      </w:r>
      <w:r w:rsidR="00A35588" w:rsidRP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  <w:r w:rsid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в том числе детей и </w:t>
      </w:r>
      <w:r w:rsidR="004A018B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молодежи</w:t>
      </w:r>
      <w:r w:rsid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Тазовского района</w:t>
      </w:r>
      <w:r w:rsidR="004A018B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к истории газодобычи</w:t>
      </w:r>
      <w:r w:rsidRPr="00D8578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родного края;</w:t>
      </w:r>
    </w:p>
    <w:p w:rsidR="00DB6B9C" w:rsidRPr="00D85783" w:rsidRDefault="004A018B" w:rsidP="00DB6B9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Воспитание патриотизма и формирование уважительного отношения </w:t>
      </w:r>
      <w:r w:rsidR="00A35588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к ветеранам  и заслуженным работникам </w:t>
      </w: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газодобывающей отрасли.</w:t>
      </w:r>
    </w:p>
    <w:p w:rsidR="00DB6B9C" w:rsidRDefault="00DB6B9C" w:rsidP="004A018B">
      <w:pPr>
        <w:suppressAutoHyphens/>
        <w:spacing w:after="0" w:line="360" w:lineRule="auto"/>
        <w:ind w:left="360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</w:p>
    <w:p w:rsidR="004A018B" w:rsidRDefault="004A018B" w:rsidP="004A018B">
      <w:pPr>
        <w:suppressAutoHyphens/>
        <w:spacing w:after="0" w:line="360" w:lineRule="auto"/>
        <w:ind w:left="360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</w:p>
    <w:p w:rsidR="004A018B" w:rsidRPr="00D85783" w:rsidRDefault="004A018B" w:rsidP="004A018B">
      <w:pPr>
        <w:suppressAutoHyphens/>
        <w:spacing w:after="0" w:line="360" w:lineRule="auto"/>
        <w:ind w:left="360"/>
        <w:jc w:val="both"/>
        <w:rPr>
          <w:rFonts w:ascii="PT Astra Serif" w:eastAsia="SimSun" w:hAnsi="PT Astra Serif" w:cs="Calibri"/>
          <w:kern w:val="1"/>
          <w:lang w:eastAsia="ar-SA"/>
        </w:rPr>
      </w:pPr>
    </w:p>
    <w:p w:rsidR="00DB6B9C" w:rsidRPr="00D85783" w:rsidRDefault="00DB6B9C" w:rsidP="00DB6B9C">
      <w:pPr>
        <w:suppressAutoHyphens/>
        <w:spacing w:after="0" w:line="100" w:lineRule="atLeast"/>
        <w:ind w:firstLine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III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Условия и порядок проведения</w:t>
      </w:r>
    </w:p>
    <w:p w:rsidR="00DB6B9C" w:rsidRPr="00D85783" w:rsidRDefault="00DB6B9C" w:rsidP="00DB6B9C">
      <w:pPr>
        <w:suppressAutoHyphens/>
        <w:spacing w:after="0" w:line="100" w:lineRule="atLeast"/>
        <w:ind w:firstLine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993DEC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3.1.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4A018B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Викторина проводится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с 08 апреля 2020 г. по 22</w:t>
      </w:r>
      <w:r w:rsidR="00993DEC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апреля 20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20</w:t>
      </w: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г. </w:t>
      </w:r>
    </w:p>
    <w:p w:rsidR="00993DEC" w:rsidRPr="00993DEC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3.2.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93DEC" w:rsidRPr="00993DEC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В викторине могут принять участие жители района с 14 лет и старше.</w:t>
      </w:r>
    </w:p>
    <w:p w:rsidR="00C659B1" w:rsidRPr="00666B22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3.3.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93DEC" w:rsidRPr="003A4674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Участникам предлагается ответить на </w:t>
      </w:r>
      <w:r w:rsidR="005B33ED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12 </w:t>
      </w:r>
      <w:r w:rsidR="00993DEC" w:rsidRPr="003A4674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вопросов.</w:t>
      </w:r>
      <w:r w:rsidR="00C659B1" w:rsidRPr="00C659B1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C659B1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Вопросы викторины размещены на сайте: </w:t>
      </w:r>
      <w:r w:rsidR="00C659B1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http</w:t>
      </w:r>
      <w:r w:rsidR="00C659B1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://</w:t>
      </w:r>
      <w:proofErr w:type="spellStart"/>
      <w:r w:rsidR="00C659B1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yasavey</w:t>
      </w:r>
      <w:proofErr w:type="spellEnd"/>
      <w:r w:rsidR="00C659B1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</w:t>
      </w:r>
      <w:proofErr w:type="spellStart"/>
      <w:r w:rsidR="00C659B1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ru</w:t>
      </w:r>
      <w:proofErr w:type="spellEnd"/>
    </w:p>
    <w:p w:rsidR="00DB6B9C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3.4.</w:t>
      </w:r>
      <w:r w:rsidRPr="00D85783">
        <w:rPr>
          <w:rFonts w:ascii="PT Astra Serif" w:eastAsia="SimSun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993DEC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Общие требования:</w:t>
      </w:r>
    </w:p>
    <w:p w:rsidR="00993DEC" w:rsidRPr="00D85783" w:rsidRDefault="00993DE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/>
          <w:kern w:val="1"/>
          <w:sz w:val="28"/>
          <w:szCs w:val="28"/>
          <w:lang w:eastAsia="ar-SA"/>
        </w:rPr>
      </w:pPr>
      <w:proofErr w:type="gramStart"/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Указать: фамилию, имя, отчество участника; возраст;</w:t>
      </w:r>
      <w:r w:rsidR="003A4674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контактный телефон; адрес электронной почты.</w:t>
      </w:r>
      <w:proofErr w:type="gramEnd"/>
    </w:p>
    <w:p w:rsidR="003A4674" w:rsidRDefault="00DB6B9C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3.5. </w:t>
      </w:r>
      <w:r w:rsidR="003A4674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Критерии оценки работ: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каждый правильный ответ на вопрос участник зарабатывает 5 баллов;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неполный или не точный ответ – 3 балла;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Дополнительные баллы предусмотрены: 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ссылки на источники – 1 балл;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- за более раннее предоставление работ – 1 балл;</w:t>
      </w:r>
    </w:p>
    <w:p w:rsidR="003A4674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3.6.</w:t>
      </w:r>
      <w:r w:rsidR="00CD3A44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Контактное лицо: </w:t>
      </w:r>
      <w:proofErr w:type="spellStart"/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Чепаченко</w:t>
      </w:r>
      <w:proofErr w:type="spellEnd"/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Юлия Николаевна, методист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МБУ «ТРКМ», тел.8 912 421 61 71</w:t>
      </w: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</w:t>
      </w:r>
    </w:p>
    <w:p w:rsidR="00DB6B9C" w:rsidRPr="009A1313" w:rsidRDefault="003A4674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3.7</w:t>
      </w:r>
      <w:r w:rsidR="00DB6B9C" w:rsidRPr="00D8578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 Подведе</w:t>
      </w: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ние итогов викторины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состоится 01 мая</w:t>
      </w:r>
      <w:bookmarkStart w:id="0" w:name="_GoBack"/>
      <w:bookmarkEnd w:id="0"/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2020 года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. Итоги будут опубликованы </w:t>
      </w:r>
      <w:r w:rsidR="00666B22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5 мая 2020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 года на сайте: 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http</w:t>
      </w:r>
      <w:r w:rsidR="009A1313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://</w:t>
      </w:r>
      <w:proofErr w:type="spellStart"/>
      <w:r w:rsidR="009A1313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yasavey</w:t>
      </w:r>
      <w:proofErr w:type="spellEnd"/>
      <w:r w:rsidR="009A1313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.</w:t>
      </w:r>
      <w:proofErr w:type="spellStart"/>
      <w:r w:rsidR="009A1313">
        <w:rPr>
          <w:rFonts w:ascii="PT Astra Serif" w:eastAsia="SimSun" w:hAnsi="PT Astra Serif" w:cs="Times New Roman"/>
          <w:kern w:val="1"/>
          <w:sz w:val="28"/>
          <w:szCs w:val="28"/>
          <w:lang w:val="en-US" w:eastAsia="ar-SA"/>
        </w:rPr>
        <w:t>ru</w:t>
      </w:r>
      <w:proofErr w:type="spellEnd"/>
    </w:p>
    <w:p w:rsidR="00DB6B9C" w:rsidRPr="00D85783" w:rsidRDefault="00DB6B9C" w:rsidP="00DB6B9C">
      <w:pPr>
        <w:suppressAutoHyphens/>
        <w:spacing w:after="0" w:line="360" w:lineRule="auto"/>
        <w:ind w:firstLine="142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DB6B9C" w:rsidRPr="00D85783" w:rsidRDefault="00DB6B9C" w:rsidP="00DB6B9C">
      <w:pPr>
        <w:suppressAutoHyphens/>
        <w:spacing w:after="0" w:line="100" w:lineRule="atLeast"/>
        <w:ind w:left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>. Участники Конкурса</w:t>
      </w:r>
    </w:p>
    <w:p w:rsidR="00DB6B9C" w:rsidRPr="00D85783" w:rsidRDefault="00DB6B9C" w:rsidP="00DB6B9C">
      <w:pPr>
        <w:suppressAutoHyphens/>
        <w:spacing w:after="0" w:line="100" w:lineRule="atLeast"/>
        <w:ind w:left="142"/>
        <w:jc w:val="center"/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DB6B9C" w:rsidRPr="009A1313" w:rsidRDefault="009A1313" w:rsidP="00DB6B9C">
      <w:pPr>
        <w:suppressAutoHyphens/>
        <w:spacing w:after="0" w:line="360" w:lineRule="auto"/>
        <w:jc w:val="both"/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</w:pPr>
      <w:r w:rsidRPr="009A131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4.1. Ответы участников оценивает жюри, состав которого определяет МБУ «Тазовский районный краеведческий музей»</w:t>
      </w:r>
      <w:r w:rsidR="00DB6B9C" w:rsidRP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 xml:space="preserve">.  </w:t>
      </w:r>
    </w:p>
    <w:p w:rsidR="00DB6B9C" w:rsidRDefault="00DB6B9C" w:rsidP="00DB6B9C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 w:rsidRPr="009A131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4.2.</w:t>
      </w:r>
      <w:r w:rsidRPr="00D85783">
        <w:rPr>
          <w:rFonts w:ascii="PT Astra Serif" w:eastAsia="SimSun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A1313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Победители и призеры награждаются дипломами 1, 2 и 3 степени.</w:t>
      </w:r>
    </w:p>
    <w:p w:rsidR="009A1313" w:rsidRDefault="009A1313" w:rsidP="00DB6B9C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4.3. Участники, не занявшие призовые места, награждаются благодарственными письмами.</w:t>
      </w:r>
    </w:p>
    <w:p w:rsidR="009A1313" w:rsidRDefault="009A1313" w:rsidP="00DB6B9C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4.4. Жюри имеет право учредить дополнительные номинации для участников викторины.</w:t>
      </w:r>
    </w:p>
    <w:p w:rsidR="00D85783" w:rsidRDefault="009A1313" w:rsidP="00FB55C0">
      <w:pPr>
        <w:suppressAutoHyphens/>
        <w:spacing w:after="0" w:line="360" w:lineRule="auto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4.5. Решение ж</w:t>
      </w:r>
      <w:r w:rsidR="00FB55C0"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  <w:t>юри оформляется протоколом.</w:t>
      </w:r>
    </w:p>
    <w:p w:rsidR="00517DFF" w:rsidRPr="00D85783" w:rsidRDefault="00517DFF" w:rsidP="00FB55C0">
      <w:pPr>
        <w:tabs>
          <w:tab w:val="left" w:pos="8460"/>
        </w:tabs>
        <w:suppressAutoHyphens/>
        <w:spacing w:after="0" w:line="100" w:lineRule="atLeast"/>
        <w:rPr>
          <w:rFonts w:ascii="PT Astra Serif" w:eastAsia="SimSun" w:hAnsi="PT Astra Serif" w:cs="Times New Roman"/>
          <w:kern w:val="1"/>
          <w:sz w:val="28"/>
          <w:szCs w:val="28"/>
          <w:lang w:eastAsia="ar-SA"/>
        </w:rPr>
      </w:pPr>
    </w:p>
    <w:sectPr w:rsidR="00517DFF" w:rsidRPr="00D8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1A9"/>
    <w:multiLevelType w:val="hybridMultilevel"/>
    <w:tmpl w:val="500C3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100"/>
    <w:multiLevelType w:val="hybridMultilevel"/>
    <w:tmpl w:val="35881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637E"/>
    <w:multiLevelType w:val="hybridMultilevel"/>
    <w:tmpl w:val="308CD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13C7B"/>
    <w:multiLevelType w:val="hybridMultilevel"/>
    <w:tmpl w:val="E256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E6"/>
    <w:rsid w:val="000B10CD"/>
    <w:rsid w:val="00191657"/>
    <w:rsid w:val="002D30B0"/>
    <w:rsid w:val="003A4674"/>
    <w:rsid w:val="003A5ED5"/>
    <w:rsid w:val="004602A3"/>
    <w:rsid w:val="004A018B"/>
    <w:rsid w:val="00517DFF"/>
    <w:rsid w:val="005B33ED"/>
    <w:rsid w:val="00666B22"/>
    <w:rsid w:val="00993DEC"/>
    <w:rsid w:val="009A1313"/>
    <w:rsid w:val="00A27DF4"/>
    <w:rsid w:val="00A35588"/>
    <w:rsid w:val="00A67CFA"/>
    <w:rsid w:val="00AD64E6"/>
    <w:rsid w:val="00C659B1"/>
    <w:rsid w:val="00C94B42"/>
    <w:rsid w:val="00CD3A44"/>
    <w:rsid w:val="00D85783"/>
    <w:rsid w:val="00DB6B9C"/>
    <w:rsid w:val="00E27CA8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C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C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4</dc:creator>
  <cp:keywords/>
  <dc:description/>
  <cp:lastModifiedBy>музей 4</cp:lastModifiedBy>
  <cp:revision>16</cp:revision>
  <cp:lastPrinted>2019-04-15T06:57:00Z</cp:lastPrinted>
  <dcterms:created xsi:type="dcterms:W3CDTF">2019-02-08T09:42:00Z</dcterms:created>
  <dcterms:modified xsi:type="dcterms:W3CDTF">2020-04-08T08:39:00Z</dcterms:modified>
</cp:coreProperties>
</file>